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john-16"/>
    <w:p>
      <w:pPr>
        <w:pStyle w:val="Heading1"/>
      </w:pPr>
      <w:r>
        <w:t xml:space="preserve">Homiletics Analysis: John 16</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John 16 is the concluding movement of the Upper Room Discourse (John 13–16), spoken by Jesus on the night of His betrayal. The chapter divides into three primary movements. First, Jesus prepares the disciples for persecution and His departure (vv. 1–4a), warning them that expulsion from synagogues and even death will come at the hands of those who believe they are serving God — and that this warning was withheld until now because He was still present with them. Second, Jesus delivers the extended Paraclete passage (vv. 4b–15), explaining that His departure is not a loss but a gain: the Spirit He will send will convict the world of sin, righteousness, and judgment, and will guide the disciples into all truth, glorifying Christ by taking what is His and declaring it to them. Third, Jesus addresses the disciples’ grief over His departure (vv. 16–33), promising that their sorrow will turn to joy — a joy no one will take from them — grounded in the resurrection and their new standing as those who have direct access to the Father in Jesus’ name. The chapter closes with Jesus’ declaration:</w:t>
      </w:r>
      <w:r>
        <w:t xml:space="preserve"> </w:t>
      </w:r>
      <w:r>
        <w:t xml:space="preserve">“I have overcome the world.”</w:t>
      </w:r>
    </w:p>
    <w:p>
      <w:pPr>
        <w:pStyle w:val="BodyText"/>
      </w:pPr>
      <w:r>
        <w:rPr>
          <w:b/>
          <w:bCs/>
        </w:rPr>
        <w:t xml:space="preserve">This Text — Intent</w:t>
      </w:r>
    </w:p>
    <w:p>
      <w:pPr>
        <w:pStyle w:val="BodyText"/>
      </w:pPr>
      <w:r>
        <w:t xml:space="preserve">Jesus is not primarily delivering theological instruction here — He is fortifying a frightened community against grief, disorientation, and abandonment. The disciples are about to lose everything they thought Jesus represented: a visible king, a present leader, a tangible hope. Jesus speaks this chapter to accomplish a specific transformation in them: to move them from grief-that-paralyzes to joy-that-sustains, by grounding that joy not in His visible presence but in the Spirit’s permanent arrival and in the already-accomplished victory of the cross and resurrection. God’s intent through this chapter is to produce in the reader an enduring, grief-resistant joy rooted not in favorable circumstances but in Christ’s conquest of the world.</w:t>
      </w:r>
    </w:p>
    <w:p>
      <w:r>
        <w:pict>
          <v:rect style="width:0;height:1.5pt" o:hralign="center" o:hrstd="t" o:hr="t"/>
        </w:pict>
      </w:r>
    </w:p>
    <w:p>
      <w:pPr>
        <w:pStyle w:val="FirstParagraph"/>
      </w:pPr>
      <w:r>
        <w:rPr>
          <w:b/>
          <w:bCs/>
        </w:rPr>
        <w:t xml:space="preserve">Subject Sentence:</w:t>
      </w:r>
      <w:r>
        <w:t xml:space="preserve"> </w:t>
      </w:r>
      <w:r>
        <w:t xml:space="preserve">Christ’s departure is not abandonment — the Spirit comes, sorrow turns to joy, and the world is already overcome.</w:t>
      </w:r>
    </w:p>
    <w:p>
      <w:r>
        <w:pict>
          <v:rect style="width:0;height:1.5pt" o:hralign="center" o:hrstd="t" o:hr="t"/>
        </w:pict>
      </w:r>
    </w:p>
    <w:p>
      <w:pPr>
        <w:pStyle w:val="FirstParagraph"/>
      </w:pPr>
      <w:r>
        <w:rPr>
          <w:b/>
          <w:bCs/>
        </w:rPr>
        <w:t xml:space="preserve">Primary Claim:</w:t>
      </w:r>
      <w:r>
        <w:t xml:space="preserve"> </w:t>
      </w:r>
      <w:r>
        <w:t xml:space="preserve">Jesus is assuring His disciples — and every believer who follows — that His physical absence is not loss but gain: the Spirit has come, the Father is accessible, and the joy He gives cannot be taken because the victory has already been won.</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Paraclete’s work of conviction (vv. 7–11)</w:t>
      </w:r>
    </w:p>
    <w:p>
      <w:pPr>
        <w:pStyle w:val="BodyText"/>
      </w:pPr>
      <w:r>
        <w:t xml:space="preserve">The most interpretively significant section in this chapter is the Spirit’s threefold work of conviction: convicting the world</w:t>
      </w:r>
      <w:r>
        <w:t xml:space="preserve"> </w:t>
      </w:r>
      <w:r>
        <w:t xml:space="preserve">“concerning sin, and righteousness, and judgment”</w:t>
      </w:r>
      <w:r>
        <w:t xml:space="preserve"> </w:t>
      </w:r>
      <w:r>
        <w:t xml:space="preserve">(v. 8). The interpretive question is whether this conviction is directed toward believers (leading to sanctification) or toward the unbelieving world (leading either to salvation or condemnation). Wesleyan/Arminian exposition often reads this as a universal, resistible drawing of the Spirit toward repentance — consistent with their prevenient grace framework. Charismatic and Pentecostal traditions sometimes apply this primarily to evangelistic ministry empowered by spiritual gifts. Lutheran readings tend to frame it within Law/Gospel categories, with the Spirit convicting of sin through the Law and applying righteousness through the Gospel.</w:t>
      </w:r>
    </w:p>
    <w:p>
      <w:pPr>
        <w:pStyle w:val="BodyText"/>
      </w:pPr>
      <w:r>
        <w:t xml:space="preserve">The Reformed reading is preferred and should be argued as follows: Jesus specifies the referents with precision —</w:t>
      </w:r>
      <w:r>
        <w:t xml:space="preserve"> </w:t>
      </w:r>
      <w:r>
        <w:t xml:space="preserve">“concerning sin,</w:t>
      </w:r>
      <w:r>
        <w:t xml:space="preserve"> </w:t>
      </w:r>
      <w:r>
        <w:rPr>
          <w:i/>
          <w:iCs/>
        </w:rPr>
        <w:t xml:space="preserve">because</w:t>
      </w:r>
      <w:r>
        <w:t xml:space="preserve"> </w:t>
      </w:r>
      <w:r>
        <w:t xml:space="preserve">they do not believe in me”</w:t>
      </w:r>
      <w:r>
        <w:t xml:space="preserve"> </w:t>
      </w:r>
      <w:r>
        <w:t xml:space="preserve">(v. 9);</w:t>
      </w:r>
      <w:r>
        <w:t xml:space="preserve"> </w:t>
      </w:r>
      <w:r>
        <w:t xml:space="preserve">“concerning righteousness,</w:t>
      </w:r>
      <w:r>
        <w:t xml:space="preserve"> </w:t>
      </w:r>
      <w:r>
        <w:rPr>
          <w:i/>
          <w:iCs/>
        </w:rPr>
        <w:t xml:space="preserve">because</w:t>
      </w:r>
      <w:r>
        <w:t xml:space="preserve"> </w:t>
      </w:r>
      <w:r>
        <w:t xml:space="preserve">I go to the Father”</w:t>
      </w:r>
      <w:r>
        <w:t xml:space="preserve"> </w:t>
      </w:r>
      <w:r>
        <w:t xml:space="preserve">(v. 10);</w:t>
      </w:r>
      <w:r>
        <w:t xml:space="preserve"> </w:t>
      </w:r>
      <w:r>
        <w:t xml:space="preserve">“concerning judgment,</w:t>
      </w:r>
      <w:r>
        <w:t xml:space="preserve"> </w:t>
      </w:r>
      <w:r>
        <w:rPr>
          <w:i/>
          <w:iCs/>
        </w:rPr>
        <w:t xml:space="preserve">because</w:t>
      </w:r>
      <w:r>
        <w:t xml:space="preserve"> </w:t>
      </w:r>
      <w:r>
        <w:t xml:space="preserve">the ruler of this world is judged”</w:t>
      </w:r>
      <w:r>
        <w:t xml:space="preserve"> </w:t>
      </w:r>
      <w:r>
        <w:t xml:space="preserve">(v. 11). The conviction is directed toward</w:t>
      </w:r>
      <w:r>
        <w:t xml:space="preserve"> </w:t>
      </w:r>
      <w:r>
        <w:rPr>
          <w:i/>
          <w:iCs/>
        </w:rPr>
        <w:t xml:space="preserve">the world</w:t>
      </w:r>
      <w:r>
        <w:t xml:space="preserve"> </w:t>
      </w:r>
      <w:r>
        <w:t xml:space="preserve">(v. 8,</w:t>
      </w:r>
      <w:r>
        <w:t xml:space="preserve"> </w:t>
      </w:r>
      <w:r>
        <w:t xml:space="preserve">“he will convict the world”</w:t>
      </w:r>
      <w:r>
        <w:t xml:space="preserve">), not toward the disciples. The three grounds given track the three decisive eschatological realities of the cross: the world’s fundamental sin is unbelief in Christ; righteousness is vindicated by the resurrection and ascension; and the judgment of Satan at Calvary is the paradigm of all final judgment. The Spirit’s work here is not merely to make people uncomfortable about moral failures but to press on the world the specific claims of the gospel — unbelief as the core sin, Christ’s vindication as the ground of righteousness, and Satan’s defeat as the announcement that judgment is real. This reading holds together the forensic and evangelistic dimensions without separating them. The Wesleyan contribution worth retaining is the genuine evangelistic urgency this passage creates — the Spirit is actively at work in the world through proclamation; preachers should not reduce the Spirit’s convicting work to an interior experience disconnected from the preached Word.</w:t>
      </w:r>
    </w:p>
    <w:p>
      <w:pPr>
        <w:pStyle w:val="BodyText"/>
      </w:pPr>
      <w:r>
        <w:rPr>
          <w:b/>
          <w:bCs/>
        </w:rPr>
        <w:t xml:space="preserve">“All truth”</w:t>
      </w:r>
      <w:r>
        <w:rPr>
          <w:b/>
          <w:bCs/>
        </w:rPr>
        <w:t xml:space="preserve"> </w:t>
      </w:r>
      <w:r>
        <w:rPr>
          <w:b/>
          <w:bCs/>
        </w:rPr>
        <w:t xml:space="preserve">and the guiding Spirit (v. 13)</w:t>
      </w:r>
    </w:p>
    <w:p>
      <w:pPr>
        <w:pStyle w:val="BodyText"/>
      </w:pPr>
      <w:r>
        <w:t xml:space="preserve">The promise that the Spirit will</w:t>
      </w:r>
      <w:r>
        <w:t xml:space="preserve"> </w:t>
      </w:r>
      <w:r>
        <w:t xml:space="preserve">“guide you into all the truth”</w:t>
      </w:r>
      <w:r>
        <w:t xml:space="preserve"> </w:t>
      </w:r>
      <w:r>
        <w:t xml:space="preserve">(v. 13) is frequently read in two problematic directions. Charismatic and Pentecostal readings often generalize this to ongoing, direct, personal revelation for individual believers — turning it into a warrant for prophetic words, impressions, and subjective guidance. Roman Catholic tradition has historically applied this to the Magisterium, arguing that the Spirit’s guidance into</w:t>
      </w:r>
      <w:r>
        <w:t xml:space="preserve"> </w:t>
      </w:r>
      <w:r>
        <w:t xml:space="preserve">“all truth”</w:t>
      </w:r>
      <w:r>
        <w:t xml:space="preserve"> </w:t>
      </w:r>
      <w:r>
        <w:t xml:space="preserve">is fulfilled through the Church’s teaching office.</w:t>
      </w:r>
    </w:p>
    <w:p>
      <w:pPr>
        <w:pStyle w:val="BodyText"/>
      </w:pPr>
      <w:r>
        <w:t xml:space="preserve">The Reformed reading is clearly preferred: the</w:t>
      </w:r>
      <w:r>
        <w:t xml:space="preserve"> </w:t>
      </w:r>
      <w:r>
        <w:t xml:space="preserve">“you”</w:t>
      </w:r>
      <w:r>
        <w:t xml:space="preserve"> </w:t>
      </w:r>
      <w:r>
        <w:t xml:space="preserve">in verse 13 is the apostolic circle, and the promise is specifically the Spirit’s work of completing the deposit of revelation entrusted to the apostles — what would become the New Testament canon. This is consistent with the Farewell Discourse’s consistent concern for the apostolic community’s mission (John 13:20; 14:26; 15:26–27). The Spirit’s guidance into</w:t>
      </w:r>
      <w:r>
        <w:t xml:space="preserve"> </w:t>
      </w:r>
      <w:r>
        <w:t xml:space="preserve">“all truth”</w:t>
      </w:r>
      <w:r>
        <w:t xml:space="preserve"> </w:t>
      </w:r>
      <w:r>
        <w:t xml:space="preserve">is not a perpetual individual promise but a once-for-all apostolic fulfillment. The practical implication for application is not that believers receive ongoing revelation but that they possess, in Scripture, the Spirit-guided truth the apostles were promised — and that the Spirit illuminates that completed truth for each reader.</w:t>
      </w:r>
    </w:p>
    <w:p>
      <w:pPr>
        <w:pStyle w:val="BodyText"/>
      </w:pPr>
      <w:r>
        <w:rPr>
          <w:b/>
          <w:bCs/>
        </w:rPr>
        <w:t xml:space="preserve">The direct access to the Father (vv. 23–27)</w:t>
      </w:r>
    </w:p>
    <w:p>
      <w:pPr>
        <w:pStyle w:val="BodyText"/>
      </w:pPr>
      <w:r>
        <w:t xml:space="preserve">The promise that the disciples will ask the Father</w:t>
      </w:r>
      <w:r>
        <w:t xml:space="preserve"> </w:t>
      </w:r>
      <w:r>
        <w:t xml:space="preserve">“in my name”</w:t>
      </w:r>
      <w:r>
        <w:t xml:space="preserve"> </w:t>
      </w:r>
      <w:r>
        <w:t xml:space="preserve">and receive is sometimes read, particularly in prosperity and Word-Faith traditions (and sometimes in broader evangelical contexts), as a blank-check promise of answered prayer — whatever is asked will be granted. This reading collapses the contextual frame: Jesus is specifically addressing the transition from His visible, mediatorial presence to the new covenant era of Spirit-indwelt, resurrection-grounded prayer.</w:t>
      </w:r>
      <w:r>
        <w:t xml:space="preserve"> </w:t>
      </w:r>
      <w:r>
        <w:t xml:space="preserve">“Asking in my name”</w:t>
      </w:r>
      <w:r>
        <w:t xml:space="preserve"> </w:t>
      </w:r>
      <w:r>
        <w:t xml:space="preserve">is not a verbal formula but a covenantal standing — prayer offered in union with Christ, aligned with His will, on the basis of His mediatorial work. The Reformed reading, grounded in the immediate context (v. 23,</w:t>
      </w:r>
      <w:r>
        <w:t xml:space="preserve"> </w:t>
      </w:r>
      <w:r>
        <w:t xml:space="preserve">“In that day you will ask me nothing”</w:t>
      </w:r>
      <w:r>
        <w:t xml:space="preserve">) and confirmed by the parallel in 1 John 5:14, is that this promise is real and sweeping but not unconditional: it operates within the will of the Father, mediated through the Son, empowered by the Spirit.</w:t>
      </w:r>
    </w:p>
    <w:p>
      <w:pPr>
        <w:pStyle w:val="BodyText"/>
      </w:pPr>
      <w:r>
        <w:rPr>
          <w:b/>
          <w:bCs/>
        </w:rPr>
        <w:t xml:space="preserve">“I have overcome the world”</w:t>
      </w:r>
      <w:r>
        <w:rPr>
          <w:b/>
          <w:bCs/>
        </w:rPr>
        <w:t xml:space="preserve"> </w:t>
      </w:r>
      <w:r>
        <w:rPr>
          <w:b/>
          <w:bCs/>
        </w:rPr>
        <w:t xml:space="preserve">(v. 33)</w:t>
      </w:r>
    </w:p>
    <w:p>
      <w:pPr>
        <w:pStyle w:val="BodyText"/>
      </w:pPr>
      <w:r>
        <w:t xml:space="preserve">This is one of the most important sentences in the New Testament, and it is consistently under-preached. It is sometimes read as a general encouragement —</w:t>
      </w:r>
      <w:r>
        <w:t xml:space="preserve"> </w:t>
      </w:r>
      <w:r>
        <w:t xml:space="preserve">“Jesus is stronger than your problems”</w:t>
      </w:r>
      <w:r>
        <w:t xml:space="preserve"> </w:t>
      </w:r>
      <w:r>
        <w:t xml:space="preserve">— which psychologizes and domesticates the claim. The verb</w:t>
      </w:r>
      <w:r>
        <w:t xml:space="preserve"> </w:t>
      </w:r>
      <w:r>
        <w:t xml:space="preserve">“overcome”</w:t>
      </w:r>
      <w:r>
        <w:t xml:space="preserve"> </w:t>
      </w:r>
      <w:r>
        <w:t xml:space="preserve">(</w:t>
      </w:r>
      <w:r>
        <w:rPr>
          <w:i/>
          <w:iCs/>
        </w:rPr>
        <w:t xml:space="preserve">nenikēka</w:t>
      </w:r>
      <w:r>
        <w:t xml:space="preserve">) is a perfect tense: a completed, decisive action with permanent results. It does not mean</w:t>
      </w:r>
      <w:r>
        <w:t xml:space="preserve"> </w:t>
      </w:r>
      <w:r>
        <w:t xml:space="preserve">“Jesus will eventually overcome”</w:t>
      </w:r>
      <w:r>
        <w:t xml:space="preserve"> </w:t>
      </w:r>
      <w:r>
        <w:t xml:space="preserve">or</w:t>
      </w:r>
      <w:r>
        <w:t xml:space="preserve"> </w:t>
      </w:r>
      <w:r>
        <w:t xml:space="preserve">“Jesus is in the process of overcoming”</w:t>
      </w:r>
      <w:r>
        <w:t xml:space="preserve"> </w:t>
      </w:r>
      <w:r>
        <w:t xml:space="preserve">— it means the battle is already won. The world (</w:t>
      </w:r>
      <w:r>
        <w:rPr>
          <w:i/>
          <w:iCs/>
        </w:rPr>
        <w:t xml:space="preserve">kosmos</w:t>
      </w:r>
      <w:r>
        <w:t xml:space="preserve">), meaning the organized system of rebellion against God, has been judged and defeated at the cross. The Reformed reading, consistent with Christus Victor categories rightly bounded within penal substitution, is that this is an accomplished eschatological verdict announced into the present suffering of the disciples. The disciples will have tribulation (v. 33a) — that is not resolved; what is resolved is the outcome. The tribulation continues; the victory is already secured.</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Romans 8:26–27</w:t>
      </w:r>
      <w:r>
        <w:t xml:space="preserve"> </w:t>
      </w:r>
      <w:r>
        <w:t xml:space="preserve">— The Spirit intercedes for believers according to the will of God, grounding the promise of Spirit-guided prayer that John 16:23–27 inaugurates and confirming that asking</w:t>
      </w:r>
      <w:r>
        <w:t xml:space="preserve"> </w:t>
      </w:r>
      <w:r>
        <w:t xml:space="preserve">“in Jesus’ name”</w:t>
      </w:r>
      <w:r>
        <w:t xml:space="preserve"> </w:t>
      </w:r>
      <w:r>
        <w:t xml:space="preserve">operates within a Trinitarian framework.</w:t>
      </w:r>
    </w:p>
    <w:p>
      <w:pPr>
        <w:numPr>
          <w:ilvl w:val="0"/>
          <w:numId w:val="1001"/>
        </w:numPr>
      </w:pPr>
      <w:r>
        <w:rPr>
          <w:b/>
          <w:bCs/>
        </w:rPr>
        <w:t xml:space="preserve">1 Corinthians 2:6–16</w:t>
      </w:r>
      <w:r>
        <w:t xml:space="preserve"> </w:t>
      </w:r>
      <w:r>
        <w:t xml:space="preserve">— Paul’s account of the Spirit’s work of revelation to the apostles directly parallels John 16:13’s promise; the Spirit searches the deep things of God and communicates them — grounding the completed canon as the fulfillment of that promise.</w:t>
      </w:r>
    </w:p>
    <w:p>
      <w:pPr>
        <w:numPr>
          <w:ilvl w:val="0"/>
          <w:numId w:val="1001"/>
        </w:numPr>
      </w:pPr>
      <w:r>
        <w:rPr>
          <w:b/>
          <w:bCs/>
        </w:rPr>
        <w:t xml:space="preserve">Revelation 12:10–11</w:t>
      </w:r>
      <w:r>
        <w:t xml:space="preserve"> </w:t>
      </w:r>
      <w:r>
        <w:t xml:space="preserve">— The announcement that the accuser has been cast down and that the saints overcome</w:t>
      </w:r>
      <w:r>
        <w:t xml:space="preserve"> </w:t>
      </w:r>
      <w:r>
        <w:t xml:space="preserve">“by the blood of the Lamb”</w:t>
      </w:r>
      <w:r>
        <w:t xml:space="preserve"> </w:t>
      </w:r>
      <w:r>
        <w:t xml:space="preserve">is the Revelation-side bookend to John 16:33’s</w:t>
      </w:r>
      <w:r>
        <w:t xml:space="preserve"> </w:t>
      </w:r>
      <w:r>
        <w:t xml:space="preserve">“I have overcome the world”</w:t>
      </w:r>
      <w:r>
        <w:t xml:space="preserve"> </w:t>
      </w:r>
      <w:r>
        <w:t xml:space="preserve">— showing that Christ’s accomplished victory is the basis of the church’s endurance through persecution.</w:t>
      </w:r>
    </w:p>
    <w:p>
      <w:pPr>
        <w:numPr>
          <w:ilvl w:val="0"/>
          <w:numId w:val="1001"/>
        </w:numPr>
      </w:pPr>
      <w:r>
        <w:rPr>
          <w:b/>
          <w:bCs/>
        </w:rPr>
        <w:t xml:space="preserve">Psalm 30:5</w:t>
      </w:r>
      <w:r>
        <w:t xml:space="preserve"> </w:t>
      </w:r>
      <w:r>
        <w:t xml:space="preserve">—</w:t>
      </w:r>
      <w:r>
        <w:t xml:space="preserve"> </w:t>
      </w:r>
      <w:r>
        <w:t xml:space="preserve">“Weeping may tarry for the night, but joy comes with the morning”</w:t>
      </w:r>
      <w:r>
        <w:t xml:space="preserve"> </w:t>
      </w:r>
      <w:r>
        <w:t xml:space="preserve">— the Old Testament pattern of sorrow-to-joy that Jesus invokes in John 16:20–22 and which the psalmist establishes as a covenant pattern for God’s people.</w:t>
      </w:r>
    </w:p>
    <w:p>
      <w:pPr>
        <w:numPr>
          <w:ilvl w:val="0"/>
          <w:numId w:val="1001"/>
        </w:numPr>
      </w:pPr>
      <w:r>
        <w:rPr>
          <w:b/>
          <w:bCs/>
        </w:rPr>
        <w:t xml:space="preserve">Isaiah 26:17–19</w:t>
      </w:r>
      <w:r>
        <w:t xml:space="preserve"> </w:t>
      </w:r>
      <w:r>
        <w:t xml:space="preserve">— The image of a woman in labor giving birth as a figure of eschatological anguish-turned-joy, directly behind Jesus’ use of the same image in John 16:21 — grounding His promise in the prophetic expectation of resurrection-age reversal.</w:t>
      </w:r>
    </w:p>
    <w:p>
      <w:r>
        <w:pict>
          <v:rect style="width:0;height:1.5pt" o:hralign="center" o:hrstd="t" o:hr="t"/>
        </w:pict>
      </w:r>
    </w:p>
    <w:p>
      <w:pPr>
        <w:pStyle w:val="FirstParagraph"/>
      </w:pPr>
      <w:r>
        <w:rPr>
          <w:b/>
          <w:bCs/>
        </w:rPr>
        <w:t xml:space="preserve">Aim:</w:t>
      </w:r>
      <w:r>
        <w:t xml:space="preserve"> </w:t>
      </w:r>
      <w:r>
        <w:t xml:space="preserve">To move hearers from grief-laced, circumstance-dependent faith to the grief-resistant, Spirit-grounded, already-victorious joy Christ promises and has secured.</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16:1</w:t>
            </w:r>
          </w:p>
        </w:tc>
        <w:tc>
          <w:tcPr/>
          <w:p>
            <w:pPr>
              <w:pStyle w:val="Compact"/>
            </w:pPr>
            <w:r>
              <w:t xml:space="preserve">“I have said these things to you to keep you from falling away.”</w:t>
            </w:r>
          </w:p>
        </w:tc>
        <w:tc>
          <w:tcPr/>
          <w:p>
            <w:pPr>
              <w:pStyle w:val="Compact"/>
            </w:pPr>
            <w:r>
              <w:t xml:space="preserve">The whole discourse is explicitly protective — spoken against future crisis, not for current comfort alone.</w:t>
            </w:r>
          </w:p>
        </w:tc>
      </w:tr>
      <w:tr>
        <w:tc>
          <w:tcPr/>
          <w:p>
            <w:pPr>
              <w:pStyle w:val="Compact"/>
            </w:pPr>
            <w:r>
              <w:t xml:space="preserve">16:2</w:t>
            </w:r>
          </w:p>
        </w:tc>
        <w:tc>
          <w:tcPr/>
          <w:p>
            <w:pPr>
              <w:pStyle w:val="Compact"/>
            </w:pPr>
            <w:r>
              <w:t xml:space="preserve">Warning: expulsion from synagogues; those who kill you will think they offer service to God.</w:t>
            </w:r>
          </w:p>
        </w:tc>
        <w:tc>
          <w:tcPr/>
          <w:p>
            <w:pPr>
              <w:pStyle w:val="Compact"/>
            </w:pPr>
            <w:r>
              <w:t xml:space="preserve">The most severe persecution will come from the most religious quarters — underscores the radical nature of the world’s opposition.</w:t>
            </w:r>
          </w:p>
        </w:tc>
      </w:tr>
      <w:tr>
        <w:tc>
          <w:tcPr/>
          <w:p>
            <w:pPr>
              <w:pStyle w:val="Compact"/>
            </w:pPr>
            <w:r>
              <w:t xml:space="preserve">16:3</w:t>
            </w:r>
          </w:p>
        </w:tc>
        <w:tc>
          <w:tcPr/>
          <w:p>
            <w:pPr>
              <w:pStyle w:val="Compact"/>
            </w:pPr>
            <w:r>
              <w:t xml:space="preserve">Root of persecution: they have not known the Father or the Son.</w:t>
            </w:r>
          </w:p>
        </w:tc>
        <w:tc>
          <w:tcPr/>
          <w:p>
            <w:pPr>
              <w:pStyle w:val="Compact"/>
            </w:pPr>
            <w:r>
              <w:t xml:space="preserve">Ignorance of God, not merely moral failure, drives opposition to Christ’s people.</w:t>
            </w:r>
          </w:p>
        </w:tc>
      </w:tr>
      <w:tr>
        <w:tc>
          <w:tcPr/>
          <w:p>
            <w:pPr>
              <w:pStyle w:val="Compact"/>
            </w:pPr>
            <w:r>
              <w:t xml:space="preserve">16:4a</w:t>
            </w:r>
          </w:p>
        </w:tc>
        <w:tc>
          <w:tcPr/>
          <w:p>
            <w:pPr>
              <w:pStyle w:val="Compact"/>
            </w:pPr>
            <w:r>
              <w:t xml:space="preserve">“I have said these things to keep you from stumbling”</w:t>
            </w:r>
            <w:r>
              <w:t xml:space="preserve"> </w:t>
            </w:r>
            <w:r>
              <w:t xml:space="preserve">— repeated emphasis.</w:t>
            </w:r>
          </w:p>
        </w:tc>
        <w:tc>
          <w:tcPr/>
          <w:p>
            <w:pPr>
              <w:pStyle w:val="Compact"/>
            </w:pPr>
            <w:r>
              <w:t xml:space="preserve">The pastoral purpose brackets the warning.</w:t>
            </w:r>
          </w:p>
        </w:tc>
      </w:tr>
      <w:tr>
        <w:tc>
          <w:tcPr/>
          <w:p>
            <w:pPr>
              <w:pStyle w:val="Compact"/>
            </w:pPr>
            <w:r>
              <w:t xml:space="preserve">16:4b–5</w:t>
            </w:r>
          </w:p>
        </w:tc>
        <w:tc>
          <w:tcPr/>
          <w:p>
            <w:pPr>
              <w:pStyle w:val="Compact"/>
            </w:pPr>
            <w:r>
              <w:t xml:space="preserve">Jesus explains why He did not say this earlier: He was present; now He is going.</w:t>
            </w:r>
          </w:p>
        </w:tc>
        <w:tc>
          <w:tcPr/>
          <w:p>
            <w:pPr>
              <w:pStyle w:val="Compact"/>
            </w:pPr>
            <w:r>
              <w:t xml:space="preserve">The shift from presence to absence requires new preparation. The disciples have not yet truly asked</w:t>
            </w:r>
            <w:r>
              <w:t xml:space="preserve"> </w:t>
            </w:r>
            <w:r>
              <w:t xml:space="preserve">“Where are you going?”</w:t>
            </w:r>
          </w:p>
        </w:tc>
      </w:tr>
      <w:tr>
        <w:tc>
          <w:tcPr/>
          <w:p>
            <w:pPr>
              <w:pStyle w:val="Compact"/>
            </w:pPr>
            <w:r>
              <w:t xml:space="preserve">16:6</w:t>
            </w:r>
          </w:p>
        </w:tc>
        <w:tc>
          <w:tcPr/>
          <w:p>
            <w:pPr>
              <w:pStyle w:val="Compact"/>
            </w:pPr>
            <w:r>
              <w:t xml:space="preserve">“Sorrow has filled your heart.”</w:t>
            </w:r>
          </w:p>
        </w:tc>
        <w:tc>
          <w:tcPr/>
          <w:p>
            <w:pPr>
              <w:pStyle w:val="Compact"/>
            </w:pPr>
            <w:r>
              <w:t xml:space="preserve">Jesus names the disciples’ emotional state explicitly — grief is acknowledged, not dismissed.</w:t>
            </w:r>
          </w:p>
        </w:tc>
      </w:tr>
      <w:tr>
        <w:tc>
          <w:tcPr/>
          <w:p>
            <w:pPr>
              <w:pStyle w:val="Compact"/>
            </w:pPr>
            <w:r>
              <w:t xml:space="preserve">16:7</w:t>
            </w:r>
          </w:p>
        </w:tc>
        <w:tc>
          <w:tcPr/>
          <w:p>
            <w:pPr>
              <w:pStyle w:val="Compact"/>
            </w:pPr>
            <w:r>
              <w:t xml:space="preserve">“It is to your advantage that I go away.”</w:t>
            </w:r>
          </w:p>
        </w:tc>
        <w:tc>
          <w:tcPr/>
          <w:p>
            <w:pPr>
              <w:pStyle w:val="Compact"/>
            </w:pPr>
            <w:r>
              <w:t xml:space="preserve">The most counterintuitive claim in the chapter — absence will be better than presence.</w:t>
            </w:r>
          </w:p>
        </w:tc>
      </w:tr>
      <w:tr>
        <w:tc>
          <w:tcPr/>
          <w:p>
            <w:pPr>
              <w:pStyle w:val="Compact"/>
            </w:pPr>
            <w:r>
              <w:t xml:space="preserve">16:7b</w:t>
            </w:r>
          </w:p>
        </w:tc>
        <w:tc>
          <w:tcPr/>
          <w:p>
            <w:pPr>
              <w:pStyle w:val="Compact"/>
            </w:pPr>
            <w:r>
              <w:t xml:space="preserve">“For if I do not go away, the Helper will not come to you.”</w:t>
            </w:r>
          </w:p>
        </w:tc>
        <w:tc>
          <w:tcPr/>
          <w:p>
            <w:pPr>
              <w:pStyle w:val="Compact"/>
            </w:pPr>
            <w:r>
              <w:t xml:space="preserve">The Spirit’s coming is conditioned on Christ’s departure — Pentecost requires Calvary and ascension.</w:t>
            </w:r>
          </w:p>
        </w:tc>
      </w:tr>
      <w:tr>
        <w:tc>
          <w:tcPr/>
          <w:p>
            <w:pPr>
              <w:pStyle w:val="Compact"/>
            </w:pPr>
            <w:r>
              <w:t xml:space="preserve">16:8</w:t>
            </w:r>
          </w:p>
        </w:tc>
        <w:tc>
          <w:tcPr/>
          <w:p>
            <w:pPr>
              <w:pStyle w:val="Compact"/>
            </w:pPr>
            <w:r>
              <w:t xml:space="preserve">The Spirit will convict the world concerning sin, righteousness, and judgment.</w:t>
            </w:r>
          </w:p>
        </w:tc>
        <w:tc>
          <w:tcPr/>
          <w:p>
            <w:pPr>
              <w:pStyle w:val="Compact"/>
            </w:pPr>
            <w:r>
              <w:t xml:space="preserve">The Spirit’s work through the apostolic mission is world-directed, not merely disciple-directed.</w:t>
            </w:r>
          </w:p>
        </w:tc>
      </w:tr>
      <w:tr>
        <w:tc>
          <w:tcPr/>
          <w:p>
            <w:pPr>
              <w:pStyle w:val="Compact"/>
            </w:pPr>
            <w:r>
              <w:t xml:space="preserve">16:9</w:t>
            </w:r>
          </w:p>
        </w:tc>
        <w:tc>
          <w:tcPr/>
          <w:p>
            <w:pPr>
              <w:pStyle w:val="Compact"/>
            </w:pPr>
            <w:r>
              <w:t xml:space="preserve">“Concerning sin, because they do not believe in me.”</w:t>
            </w:r>
          </w:p>
        </w:tc>
        <w:tc>
          <w:tcPr/>
          <w:p>
            <w:pPr>
              <w:pStyle w:val="Compact"/>
            </w:pPr>
            <w:r>
              <w:t xml:space="preserve">The core sin is not moral failure but unbelief in Christ — clarifies the nature of the Spirit’s conviction.</w:t>
            </w:r>
          </w:p>
        </w:tc>
      </w:tr>
      <w:tr>
        <w:tc>
          <w:tcPr/>
          <w:p>
            <w:pPr>
              <w:pStyle w:val="Compact"/>
            </w:pPr>
            <w:r>
              <w:t xml:space="preserve">16:10</w:t>
            </w:r>
          </w:p>
        </w:tc>
        <w:tc>
          <w:tcPr/>
          <w:p>
            <w:pPr>
              <w:pStyle w:val="Compact"/>
            </w:pPr>
            <w:r>
              <w:t xml:space="preserve">“Concerning righteousness, because I go to the Father.”</w:t>
            </w:r>
          </w:p>
        </w:tc>
        <w:tc>
          <w:tcPr/>
          <w:p>
            <w:pPr>
              <w:pStyle w:val="Compact"/>
            </w:pPr>
            <w:r>
              <w:t xml:space="preserve">The resurrection and ascension vindicate Christ’s righteousness; the Spirit presses this claim on the world.</w:t>
            </w:r>
          </w:p>
        </w:tc>
      </w:tr>
      <w:tr>
        <w:tc>
          <w:tcPr/>
          <w:p>
            <w:pPr>
              <w:pStyle w:val="Compact"/>
            </w:pPr>
            <w:r>
              <w:t xml:space="preserve">16:11</w:t>
            </w:r>
          </w:p>
        </w:tc>
        <w:tc>
          <w:tcPr/>
          <w:p>
            <w:pPr>
              <w:pStyle w:val="Compact"/>
            </w:pPr>
            <w:r>
              <w:t xml:space="preserve">“Concerning judgment, because the ruler of this world is judged.”</w:t>
            </w:r>
          </w:p>
        </w:tc>
        <w:tc>
          <w:tcPr/>
          <w:p>
            <w:pPr>
              <w:pStyle w:val="Compact"/>
            </w:pPr>
            <w:r>
              <w:t xml:space="preserve">Satan’s defeat at the cross is the paradigm of all judgment — the verdict is already rendered.</w:t>
            </w:r>
          </w:p>
        </w:tc>
      </w:tr>
      <w:tr>
        <w:tc>
          <w:tcPr/>
          <w:p>
            <w:pPr>
              <w:pStyle w:val="Compact"/>
            </w:pPr>
            <w:r>
              <w:t xml:space="preserve">16:12–13</w:t>
            </w:r>
          </w:p>
        </w:tc>
        <w:tc>
          <w:tcPr/>
          <w:p>
            <w:pPr>
              <w:pStyle w:val="Compact"/>
            </w:pPr>
            <w:r>
              <w:t xml:space="preserve">“I still have many things to say to you, but you cannot bear them now. When the Spirit of truth comes, he will guide you into all the truth.”</w:t>
            </w:r>
          </w:p>
        </w:tc>
        <w:tc>
          <w:tcPr/>
          <w:p>
            <w:pPr>
              <w:pStyle w:val="Compact"/>
            </w:pPr>
            <w:r>
              <w:t xml:space="preserve">Promise of progressive apostolic revelation — fulfilled in the New Testament canon; not a general promise of individual ongoing revelation.</w:t>
            </w:r>
          </w:p>
        </w:tc>
      </w:tr>
      <w:tr>
        <w:tc>
          <w:tcPr/>
          <w:p>
            <w:pPr>
              <w:pStyle w:val="Compact"/>
            </w:pPr>
            <w:r>
              <w:t xml:space="preserve">16:13b</w:t>
            </w:r>
          </w:p>
        </w:tc>
        <w:tc>
          <w:tcPr/>
          <w:p>
            <w:pPr>
              <w:pStyle w:val="Compact"/>
            </w:pPr>
            <w:r>
              <w:t xml:space="preserve">“He will not speak on his own authority, but whatever he hears he will speak.”</w:t>
            </w:r>
          </w:p>
        </w:tc>
        <w:tc>
          <w:tcPr/>
          <w:p>
            <w:pPr>
              <w:pStyle w:val="Compact"/>
            </w:pPr>
            <w:r>
              <w:t xml:space="preserve">The Spirit is not an independent revelatory source — He mediates the Father’s and Son’s self-disclosure.</w:t>
            </w:r>
          </w:p>
        </w:tc>
      </w:tr>
      <w:tr>
        <w:tc>
          <w:tcPr/>
          <w:p>
            <w:pPr>
              <w:pStyle w:val="Compact"/>
            </w:pPr>
            <w:r>
              <w:t xml:space="preserve">16:13c</w:t>
            </w:r>
          </w:p>
        </w:tc>
        <w:tc>
          <w:tcPr/>
          <w:p>
            <w:pPr>
              <w:pStyle w:val="Compact"/>
            </w:pPr>
            <w:r>
              <w:t xml:space="preserve">“He will declare to you the things that are to come.”</w:t>
            </w:r>
          </w:p>
        </w:tc>
        <w:tc>
          <w:tcPr/>
          <w:p>
            <w:pPr>
              <w:pStyle w:val="Compact"/>
            </w:pPr>
            <w:r>
              <w:t xml:space="preserve">The Spirit-guided apostolic teaching will address eschatological realities — not merely ethical instruction.</w:t>
            </w:r>
          </w:p>
        </w:tc>
      </w:tr>
      <w:tr>
        <w:tc>
          <w:tcPr/>
          <w:p>
            <w:pPr>
              <w:pStyle w:val="Compact"/>
            </w:pPr>
            <w:r>
              <w:t xml:space="preserve">16:14</w:t>
            </w:r>
          </w:p>
        </w:tc>
        <w:tc>
          <w:tcPr/>
          <w:p>
            <w:pPr>
              <w:pStyle w:val="Compact"/>
            </w:pPr>
            <w:r>
              <w:t xml:space="preserve">“He will glorify me, for he will take what is mine and declare it to you.”</w:t>
            </w:r>
          </w:p>
        </w:tc>
        <w:tc>
          <w:tcPr/>
          <w:p>
            <w:pPr>
              <w:pStyle w:val="Compact"/>
            </w:pPr>
            <w:r>
              <w:t xml:space="preserve">The Spirit’s ministry is fundamentally Christ-glorifying — the test of genuine Spirit-work is Christocentric content.</w:t>
            </w:r>
          </w:p>
        </w:tc>
      </w:tr>
      <w:tr>
        <w:tc>
          <w:tcPr/>
          <w:p>
            <w:pPr>
              <w:pStyle w:val="Compact"/>
            </w:pPr>
            <w:r>
              <w:t xml:space="preserve">16:15</w:t>
            </w:r>
          </w:p>
        </w:tc>
        <w:tc>
          <w:tcPr/>
          <w:p>
            <w:pPr>
              <w:pStyle w:val="Compact"/>
            </w:pPr>
            <w:r>
              <w:t xml:space="preserve">“All that the Father has is mine; therefore I said that he will take what is mine and declare it to you.”</w:t>
            </w:r>
          </w:p>
        </w:tc>
        <w:tc>
          <w:tcPr/>
          <w:p>
            <w:pPr>
              <w:pStyle w:val="Compact"/>
            </w:pPr>
            <w:r>
              <w:t xml:space="preserve">The Trinitarian logic of revelation: the Father’s fullness belongs to the Son; the Spirit makes that fullness accessible to believers.</w:t>
            </w:r>
          </w:p>
        </w:tc>
      </w:tr>
      <w:tr>
        <w:tc>
          <w:tcPr/>
          <w:p>
            <w:pPr>
              <w:pStyle w:val="Compact"/>
            </w:pPr>
            <w:r>
              <w:t xml:space="preserve">16:16</w:t>
            </w:r>
          </w:p>
        </w:tc>
        <w:tc>
          <w:tcPr/>
          <w:p>
            <w:pPr>
              <w:pStyle w:val="Compact"/>
            </w:pPr>
            <w:r>
              <w:t xml:space="preserve">“A little while, and you will see me no longer; and again a little while, and you will see me.”</w:t>
            </w:r>
          </w:p>
        </w:tc>
        <w:tc>
          <w:tcPr/>
          <w:p>
            <w:pPr>
              <w:pStyle w:val="Compact"/>
            </w:pPr>
            <w:r>
              <w:t xml:space="preserve">Deliberately enigmatic — triggers the disciples’ confusion and creates the occasion for Jesus’ sorrow-to-joy teaching.</w:t>
            </w:r>
          </w:p>
        </w:tc>
      </w:tr>
      <w:tr>
        <w:tc>
          <w:tcPr/>
          <w:p>
            <w:pPr>
              <w:pStyle w:val="Compact"/>
            </w:pPr>
            <w:r>
              <w:t xml:space="preserve">16:17–18</w:t>
            </w:r>
          </w:p>
        </w:tc>
        <w:tc>
          <w:tcPr/>
          <w:p>
            <w:pPr>
              <w:pStyle w:val="Compact"/>
            </w:pPr>
            <w:r>
              <w:t xml:space="preserve">The disciples confer among themselves; they do not understand the</w:t>
            </w:r>
            <w:r>
              <w:t xml:space="preserve"> </w:t>
            </w:r>
            <w:r>
              <w:t xml:space="preserve">“little while.”</w:t>
            </w:r>
          </w:p>
        </w:tc>
        <w:tc>
          <w:tcPr/>
          <w:p>
            <w:pPr>
              <w:pStyle w:val="Compact"/>
            </w:pPr>
            <w:r>
              <w:t xml:space="preserve">Their confusion is real; Jesus does not rebuke it — He addresses it.</w:t>
            </w:r>
          </w:p>
        </w:tc>
      </w:tr>
      <w:tr>
        <w:tc>
          <w:tcPr/>
          <w:p>
            <w:pPr>
              <w:pStyle w:val="Compact"/>
            </w:pPr>
            <w:r>
              <w:t xml:space="preserve">16:19–20</w:t>
            </w:r>
          </w:p>
        </w:tc>
        <w:tc>
          <w:tcPr/>
          <w:p>
            <w:pPr>
              <w:pStyle w:val="Compact"/>
            </w:pPr>
            <w:r>
              <w:t xml:space="preserve">Jesus knows they want to ask; He answers their unspoken question. He names the contrast: the world will rejoice, you will weep — but your sorrow will turn to joy.</w:t>
            </w:r>
          </w:p>
        </w:tc>
        <w:tc>
          <w:tcPr/>
          <w:p>
            <w:pPr>
              <w:pStyle w:val="Compact"/>
            </w:pPr>
            <w:r>
              <w:t xml:space="preserve">The cross will produce opposite reactions in the disciples and the world — and both responses will be reversed.</w:t>
            </w:r>
          </w:p>
        </w:tc>
      </w:tr>
      <w:tr>
        <w:tc>
          <w:tcPr/>
          <w:p>
            <w:pPr>
              <w:pStyle w:val="Compact"/>
            </w:pPr>
            <w:r>
              <w:t xml:space="preserve">16:21</w:t>
            </w:r>
          </w:p>
        </w:tc>
        <w:tc>
          <w:tcPr/>
          <w:p>
            <w:pPr>
              <w:pStyle w:val="Compact"/>
            </w:pPr>
            <w:r>
              <w:t xml:space="preserve">The woman-in-labor image: anguish at birth replaced by joy at the child’s arrival.</w:t>
            </w:r>
          </w:p>
        </w:tc>
        <w:tc>
          <w:tcPr/>
          <w:p>
            <w:pPr>
              <w:pStyle w:val="Compact"/>
            </w:pPr>
            <w:r>
              <w:t xml:space="preserve">Rooted in Isaiah 26:17–19 — eschatological reversal pattern. The resurrection is in view.</w:t>
            </w:r>
          </w:p>
        </w:tc>
      </w:tr>
      <w:tr>
        <w:tc>
          <w:tcPr/>
          <w:p>
            <w:pPr>
              <w:pStyle w:val="Compact"/>
            </w:pPr>
            <w:r>
              <w:t xml:space="preserve">16:22</w:t>
            </w:r>
          </w:p>
        </w:tc>
        <w:tc>
          <w:tcPr/>
          <w:p>
            <w:pPr>
              <w:pStyle w:val="Compact"/>
            </w:pPr>
            <w:r>
              <w:t xml:space="preserve">“Your hearts will rejoice, and no one will take your joy from you.”</w:t>
            </w:r>
          </w:p>
        </w:tc>
        <w:tc>
          <w:tcPr/>
          <w:p>
            <w:pPr>
              <w:pStyle w:val="Compact"/>
            </w:pPr>
            <w:r>
              <w:t xml:space="preserve">Resurrection-grounded joy is permanent — the world cannot revoke it because it does not depend on the world.</w:t>
            </w:r>
          </w:p>
        </w:tc>
      </w:tr>
      <w:tr>
        <w:tc>
          <w:tcPr/>
          <w:p>
            <w:pPr>
              <w:pStyle w:val="Compact"/>
            </w:pPr>
            <w:r>
              <w:t xml:space="preserve">16:23</w:t>
            </w:r>
          </w:p>
        </w:tc>
        <w:tc>
          <w:tcPr/>
          <w:p>
            <w:pPr>
              <w:pStyle w:val="Compact"/>
            </w:pPr>
            <w:r>
              <w:t xml:space="preserve">“In that day you will ask me nothing.”</w:t>
            </w:r>
          </w:p>
        </w:tc>
        <w:tc>
          <w:tcPr/>
          <w:p>
            <w:pPr>
              <w:pStyle w:val="Compact"/>
            </w:pPr>
            <w:r>
              <w:t xml:space="preserve">The resurrection era inaugurates a new mode of access — no more mediatorial queries to the visible Jesus.</w:t>
            </w:r>
          </w:p>
        </w:tc>
      </w:tr>
      <w:tr>
        <w:tc>
          <w:tcPr/>
          <w:p>
            <w:pPr>
              <w:pStyle w:val="Compact"/>
            </w:pPr>
            <w:r>
              <w:t xml:space="preserve">16:23b–24</w:t>
            </w:r>
          </w:p>
        </w:tc>
        <w:tc>
          <w:tcPr/>
          <w:p>
            <w:pPr>
              <w:pStyle w:val="Compact"/>
            </w:pPr>
            <w:r>
              <w:t xml:space="preserve">“Whatever you ask of the Father in my name, he will give it to you.”</w:t>
            </w:r>
            <w:r>
              <w:t xml:space="preserve"> </w:t>
            </w:r>
            <w:r>
              <w:t xml:space="preserve">Prayer in Jesus’ name;</w:t>
            </w:r>
            <w:r>
              <w:t xml:space="preserve"> </w:t>
            </w:r>
            <w:r>
              <w:t xml:space="preserve">“your joy may be full.”</w:t>
            </w:r>
          </w:p>
        </w:tc>
        <w:tc>
          <w:tcPr/>
          <w:p>
            <w:pPr>
              <w:pStyle w:val="Compact"/>
            </w:pPr>
            <w:r>
              <w:t xml:space="preserve">Direct covenantal access to the Father through the Son; fullness of joy connected to answered prayer.</w:t>
            </w:r>
          </w:p>
        </w:tc>
      </w:tr>
      <w:tr>
        <w:tc>
          <w:tcPr/>
          <w:p>
            <w:pPr>
              <w:pStyle w:val="Compact"/>
            </w:pPr>
            <w:r>
              <w:t xml:space="preserve">16:25</w:t>
            </w:r>
          </w:p>
        </w:tc>
        <w:tc>
          <w:tcPr/>
          <w:p>
            <w:pPr>
              <w:pStyle w:val="Compact"/>
            </w:pPr>
            <w:r>
              <w:t xml:space="preserve">Figures vs. plain speech: the hour is coming when Jesus will speak plainly about the Father.</w:t>
            </w:r>
          </w:p>
        </w:tc>
        <w:tc>
          <w:tcPr/>
          <w:p>
            <w:pPr>
              <w:pStyle w:val="Compact"/>
            </w:pPr>
            <w:r>
              <w:t xml:space="preserve">A further eschatological shift — the post-resurrection, Spirit-illumined era will produce clarity not yet available.</w:t>
            </w:r>
          </w:p>
        </w:tc>
      </w:tr>
      <w:tr>
        <w:tc>
          <w:tcPr/>
          <w:p>
            <w:pPr>
              <w:pStyle w:val="Compact"/>
            </w:pPr>
            <w:r>
              <w:t xml:space="preserve">16:26–27</w:t>
            </w:r>
          </w:p>
        </w:tc>
        <w:tc>
          <w:tcPr/>
          <w:p>
            <w:pPr>
              <w:pStyle w:val="Compact"/>
            </w:pPr>
            <w:r>
              <w:t xml:space="preserve">“In that day you will ask in my name… the Father himself loves you, because you have loved me and have believed that I came from God.”</w:t>
            </w:r>
          </w:p>
        </w:tc>
        <w:tc>
          <w:tcPr/>
          <w:p>
            <w:pPr>
              <w:pStyle w:val="Compact"/>
            </w:pPr>
            <w:r>
              <w:t xml:space="preserve">The basis of the Father’s direct love for the disciples is their faith in Christ — not primarily Christ’s intercession as a barrier, but Christ as the one who establishes their standing.</w:t>
            </w:r>
          </w:p>
        </w:tc>
      </w:tr>
      <w:tr>
        <w:tc>
          <w:tcPr/>
          <w:p>
            <w:pPr>
              <w:pStyle w:val="Compact"/>
            </w:pPr>
            <w:r>
              <w:t xml:space="preserve">16:28</w:t>
            </w:r>
          </w:p>
        </w:tc>
        <w:tc>
          <w:tcPr/>
          <w:p>
            <w:pPr>
              <w:pStyle w:val="Compact"/>
            </w:pPr>
            <w:r>
              <w:t xml:space="preserve">“I came from the Father and have come into the world, and now I am leaving the world and going to the Father.”</w:t>
            </w:r>
          </w:p>
        </w:tc>
        <w:tc>
          <w:tcPr/>
          <w:p>
            <w:pPr>
              <w:pStyle w:val="Compact"/>
            </w:pPr>
            <w:r>
              <w:t xml:space="preserve">A concise Christological summary — origin, incarnation, return. The whole arc of Christ’s mission in one sentence.</w:t>
            </w:r>
          </w:p>
        </w:tc>
      </w:tr>
      <w:tr>
        <w:tc>
          <w:tcPr/>
          <w:p>
            <w:pPr>
              <w:pStyle w:val="Compact"/>
            </w:pPr>
            <w:r>
              <w:t xml:space="preserve">16:29–30</w:t>
            </w:r>
          </w:p>
        </w:tc>
        <w:tc>
          <w:tcPr/>
          <w:p>
            <w:pPr>
              <w:pStyle w:val="Compact"/>
            </w:pPr>
            <w:r>
              <w:t xml:space="preserve">The disciples declare that now Jesus is speaking plainly; they believe.</w:t>
            </w:r>
          </w:p>
        </w:tc>
        <w:tc>
          <w:tcPr/>
          <w:p>
            <w:pPr>
              <w:pStyle w:val="Compact"/>
            </w:pPr>
            <w:r>
              <w:t xml:space="preserve">Their declaration is premature — they are about to scatter. Jesus gently notes this.</w:t>
            </w:r>
          </w:p>
        </w:tc>
      </w:tr>
      <w:tr>
        <w:tc>
          <w:tcPr/>
          <w:p>
            <w:pPr>
              <w:pStyle w:val="Compact"/>
            </w:pPr>
            <w:r>
              <w:t xml:space="preserve">16:31–32</w:t>
            </w:r>
          </w:p>
        </w:tc>
        <w:tc>
          <w:tcPr/>
          <w:p>
            <w:pPr>
              <w:pStyle w:val="Compact"/>
            </w:pPr>
            <w:r>
              <w:t xml:space="preserve">“Do you now believe? Behold, the hour is coming… when you will be scattered, each to his own home, and will leave me alone.”</w:t>
            </w:r>
          </w:p>
        </w:tc>
        <w:tc>
          <w:tcPr/>
          <w:p>
            <w:pPr>
              <w:pStyle w:val="Compact"/>
            </w:pPr>
            <w:r>
              <w:t xml:space="preserve">Their present belief will not survive the cross without the Spirit. Jesus neither rejects nor over-affirms their confession.</w:t>
            </w:r>
          </w:p>
        </w:tc>
      </w:tr>
      <w:tr>
        <w:tc>
          <w:tcPr/>
          <w:p>
            <w:pPr>
              <w:pStyle w:val="Compact"/>
            </w:pPr>
            <w:r>
              <w:t xml:space="preserve">16:32b</w:t>
            </w:r>
          </w:p>
        </w:tc>
        <w:tc>
          <w:tcPr/>
          <w:p>
            <w:pPr>
              <w:pStyle w:val="Compact"/>
            </w:pPr>
            <w:r>
              <w:t xml:space="preserve">“Yet I am not alone, for the Father is with me.”</w:t>
            </w:r>
          </w:p>
        </w:tc>
        <w:tc>
          <w:tcPr/>
          <w:p>
            <w:pPr>
              <w:pStyle w:val="Compact"/>
            </w:pPr>
            <w:r>
              <w:t xml:space="preserve">The abandonment Jesus will experience is real but not ultimate — the Father remains.</w:t>
            </w:r>
          </w:p>
        </w:tc>
      </w:tr>
      <w:tr>
        <w:tc>
          <w:tcPr/>
          <w:p>
            <w:pPr>
              <w:pStyle w:val="Compact"/>
            </w:pPr>
            <w:r>
              <w:t xml:space="preserve">16:33</w:t>
            </w:r>
          </w:p>
        </w:tc>
        <w:tc>
          <w:tcPr/>
          <w:p>
            <w:pPr>
              <w:pStyle w:val="Compact"/>
            </w:pPr>
            <w:r>
              <w:t xml:space="preserve">“I have said these things to you, that in me you may have peace. In the world you will have tribulation. But take heart; I have overcome the world.”</w:t>
            </w:r>
          </w:p>
        </w:tc>
        <w:tc>
          <w:tcPr/>
          <w:p>
            <w:pPr>
              <w:pStyle w:val="Compact"/>
            </w:pPr>
            <w:r>
              <w:t xml:space="preserve">The closing bookend of the entire Upper Room Discourse. Peace in Christ; tribulation in the world; the outcome already settled.</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16:1–4a</w:t>
            </w:r>
          </w:p>
        </w:tc>
        <w:tc>
          <w:tcPr/>
          <w:p>
            <w:pPr>
              <w:pStyle w:val="Compact"/>
            </w:pPr>
            <w:r>
              <w:t xml:space="preserve">Preparation for Persecution: Jesus Speaks to Prevent Stumbling</w:t>
            </w:r>
          </w:p>
        </w:tc>
      </w:tr>
      <w:tr>
        <w:tc>
          <w:tcPr/>
          <w:p>
            <w:pPr>
              <w:pStyle w:val="Compact"/>
            </w:pPr>
            <w:r>
              <w:t xml:space="preserve">2</w:t>
            </w:r>
          </w:p>
        </w:tc>
        <w:tc>
          <w:tcPr/>
          <w:p>
            <w:pPr>
              <w:pStyle w:val="Compact"/>
            </w:pPr>
            <w:r>
              <w:t xml:space="preserve">16:4b–7</w:t>
            </w:r>
          </w:p>
        </w:tc>
        <w:tc>
          <w:tcPr/>
          <w:p>
            <w:pPr>
              <w:pStyle w:val="Compact"/>
            </w:pPr>
            <w:r>
              <w:t xml:space="preserve">The Necessity of Departure: Why It Is Better That Jesus Goes</w:t>
            </w:r>
          </w:p>
        </w:tc>
      </w:tr>
      <w:tr>
        <w:tc>
          <w:tcPr/>
          <w:p>
            <w:pPr>
              <w:pStyle w:val="Compact"/>
            </w:pPr>
            <w:r>
              <w:t xml:space="preserve">3</w:t>
            </w:r>
          </w:p>
        </w:tc>
        <w:tc>
          <w:tcPr/>
          <w:p>
            <w:pPr>
              <w:pStyle w:val="Compact"/>
            </w:pPr>
            <w:r>
              <w:t xml:space="preserve">16:8–11</w:t>
            </w:r>
          </w:p>
        </w:tc>
        <w:tc>
          <w:tcPr/>
          <w:p>
            <w:pPr>
              <w:pStyle w:val="Compact"/>
            </w:pPr>
            <w:r>
              <w:t xml:space="preserve">The Spirit’s Mission: Convicting the World of Sin, Righteousness, and Judgment</w:t>
            </w:r>
          </w:p>
        </w:tc>
      </w:tr>
      <w:tr>
        <w:tc>
          <w:tcPr/>
          <w:p>
            <w:pPr>
              <w:pStyle w:val="Compact"/>
            </w:pPr>
            <w:r>
              <w:t xml:space="preserve">4</w:t>
            </w:r>
          </w:p>
        </w:tc>
        <w:tc>
          <w:tcPr/>
          <w:p>
            <w:pPr>
              <w:pStyle w:val="Compact"/>
            </w:pPr>
            <w:r>
              <w:t xml:space="preserve">16:12–15</w:t>
            </w:r>
          </w:p>
        </w:tc>
        <w:tc>
          <w:tcPr/>
          <w:p>
            <w:pPr>
              <w:pStyle w:val="Compact"/>
            </w:pPr>
            <w:r>
              <w:t xml:space="preserve">The Spirit’s Revelation: Guiding the Apostles into All Truth and Glorifying Christ</w:t>
            </w:r>
          </w:p>
        </w:tc>
      </w:tr>
      <w:tr>
        <w:tc>
          <w:tcPr/>
          <w:p>
            <w:pPr>
              <w:pStyle w:val="Compact"/>
            </w:pPr>
            <w:r>
              <w:t xml:space="preserve">5</w:t>
            </w:r>
          </w:p>
        </w:tc>
        <w:tc>
          <w:tcPr/>
          <w:p>
            <w:pPr>
              <w:pStyle w:val="Compact"/>
            </w:pPr>
            <w:r>
              <w:t xml:space="preserve">16:16–22</w:t>
            </w:r>
          </w:p>
        </w:tc>
        <w:tc>
          <w:tcPr/>
          <w:p>
            <w:pPr>
              <w:pStyle w:val="Compact"/>
            </w:pPr>
            <w:r>
              <w:t xml:space="preserve">Sorrow into Joy: The Resurrection Reversal and the Joy No One Can Take</w:t>
            </w:r>
          </w:p>
        </w:tc>
      </w:tr>
      <w:tr>
        <w:tc>
          <w:tcPr/>
          <w:p>
            <w:pPr>
              <w:pStyle w:val="Compact"/>
            </w:pPr>
            <w:r>
              <w:t xml:space="preserve">6</w:t>
            </w:r>
          </w:p>
        </w:tc>
        <w:tc>
          <w:tcPr/>
          <w:p>
            <w:pPr>
              <w:pStyle w:val="Compact"/>
            </w:pPr>
            <w:r>
              <w:t xml:space="preserve">16:23–28</w:t>
            </w:r>
          </w:p>
        </w:tc>
        <w:tc>
          <w:tcPr/>
          <w:p>
            <w:pPr>
              <w:pStyle w:val="Compact"/>
            </w:pPr>
            <w:r>
              <w:t xml:space="preserve">Direct Access and Full Joy: Prayer in Jesus’ Name to the Father Who Loves You</w:t>
            </w:r>
          </w:p>
        </w:tc>
      </w:tr>
      <w:tr>
        <w:tc>
          <w:tcPr/>
          <w:p>
            <w:pPr>
              <w:pStyle w:val="Compact"/>
            </w:pPr>
            <w:r>
              <w:t xml:space="preserve">7</w:t>
            </w:r>
          </w:p>
        </w:tc>
        <w:tc>
          <w:tcPr/>
          <w:p>
            <w:pPr>
              <w:pStyle w:val="Compact"/>
            </w:pPr>
            <w:r>
              <w:t xml:space="preserve">16:29–33</w:t>
            </w:r>
          </w:p>
        </w:tc>
        <w:tc>
          <w:tcPr/>
          <w:p>
            <w:pPr>
              <w:pStyle w:val="Compact"/>
            </w:pPr>
            <w:r>
              <w:t xml:space="preserve">Scattered but Not Abandoned: Peace in Christ, Tribulation in the World, Victory Already Won</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Christ’s departure is not abandonment — the Spirit comes, sorrow turns to joy, and the world is already overcome.</w:t>
      </w:r>
    </w:p>
    <w:p>
      <w:pPr>
        <w:pStyle w:val="BodyText"/>
      </w:pPr>
      <w:r>
        <w:rPr>
          <w:b/>
          <w:bCs/>
        </w:rPr>
        <w:t xml:space="preserve">Primary Claim:</w:t>
      </w:r>
      <w:r>
        <w:t xml:space="preserve"> </w:t>
      </w:r>
      <w:r>
        <w:t xml:space="preserve">Jesus is assuring His disciples — and every believer who follows — that His physical absence is not loss but gain: the Spirit has come, the Father is accessible, and the joy He gives cannot be taken because the victory has already been won.</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Reframe what</w:t>
      </w:r>
      <w:r>
        <w:rPr>
          <w:b/>
          <w:bCs/>
        </w:rPr>
        <w:t xml:space="preserve"> </w:t>
      </w:r>
      <w:r>
        <w:rPr>
          <w:b/>
          <w:bCs/>
        </w:rPr>
        <w:t xml:space="preserve">“God’s presence”</w:t>
      </w:r>
      <w:r>
        <w:rPr>
          <w:b/>
          <w:bCs/>
        </w:rPr>
        <w:t xml:space="preserve"> </w:t>
      </w:r>
      <w:r>
        <w:rPr>
          <w:b/>
          <w:bCs/>
        </w:rPr>
        <w:t xml:space="preserve">means in your current season.</w:t>
      </w:r>
      <w:r>
        <w:t xml:space="preserve"> </w:t>
      </w:r>
      <w:r>
        <w:rPr>
          <w:i/>
          <w:iCs/>
        </w:rPr>
        <w:t xml:space="preserve">(Mind/Belief)</w:t>
      </w:r>
      <w:r>
        <w:t xml:space="preserve"> </w:t>
      </w:r>
      <w:r>
        <w:t xml:space="preserve">The disciples experienced Jesus’ departure as loss. If you are in a season where God feels distant — where the visible, tangible tokens of His nearness seem withdrawn — this chapter is addressed specifically to you. Jesus told His disciples that His absence was better than His visible presence, because the Spirit’s coming was better than a rabbi in the room. You have the Spirit. Stop measuring God’s nearness by how things feel and start measuring it by what is true: the Paraclete is not occasionally near — He is permanently resident. The form of God’s presence has changed; the reality of it has not diminished.</w:t>
      </w:r>
    </w:p>
    <w:p>
      <w:pPr>
        <w:pStyle w:val="BodyText"/>
      </w:pPr>
      <w:r>
        <w:rPr>
          <w:b/>
          <w:bCs/>
        </w:rPr>
        <w:t xml:space="preserve">2. Grieve your losses honestly — then let the resurrection change the frame.</w:t>
      </w:r>
      <w:r>
        <w:t xml:space="preserve"> </w:t>
      </w:r>
      <w:r>
        <w:rPr>
          <w:i/>
          <w:iCs/>
        </w:rPr>
        <w:t xml:space="preserve">(Affections/Worship)</w:t>
      </w:r>
      <w:r>
        <w:t xml:space="preserve"> </w:t>
      </w:r>
      <w:r>
        <w:t xml:space="preserve">Jesus did not tell the disciples to stop weeping. He said their weeping would turn to joy. The woman in labor does not stop her agony because a child is promised — she goes through it. The disciples were going to weep at the cross, and that weeping was real and right. But resurrection changes the frame without erasing the loss. Grieve what you have genuinely lost. Do not perform a Christian stoicism that pretends grief is faithlessness. But let the resurrection truth reach the grief and begin its work: the outcome is already settled. The weeping is real; so is the joy that follows.</w:t>
      </w:r>
    </w:p>
    <w:p>
      <w:pPr>
        <w:pStyle w:val="BodyText"/>
      </w:pPr>
      <w:r>
        <w:rPr>
          <w:b/>
          <w:bCs/>
        </w:rPr>
        <w:t xml:space="preserve">3. Stop treating prayer as an emergency line and start using it as a covenantal conversation.</w:t>
      </w:r>
      <w:r>
        <w:t xml:space="preserve"> </w:t>
      </w:r>
      <w:r>
        <w:rPr>
          <w:i/>
          <w:iCs/>
        </w:rPr>
        <w:t xml:space="preserve">(Will/Behavior)</w:t>
      </w:r>
      <w:r>
        <w:t xml:space="preserve"> </w:t>
      </w:r>
      <w:r>
        <w:t xml:space="preserve">Jesus tells His disciples that in the new era they will ask the Father directly in His name — and He says this in the context of telling them their joy will be full (v. 24). Most believers treat prayer as a crisis tool rather than a covenant practice. This passage calls you to a concrete change: establish a consistent, disciplined practice of asking the Father in Jesus’ name — not as a formula but as a daily exercise of the direct access Christ secured at the cross. The joy Jesus promises (v. 24) is connected to a praying life. The access is real; use it.</w:t>
      </w:r>
    </w:p>
    <w:p>
      <w:pPr>
        <w:pStyle w:val="BodyText"/>
      </w:pPr>
      <w:r>
        <w:rPr>
          <w:b/>
          <w:bCs/>
        </w:rPr>
        <w:t xml:space="preserve">4. Know what the Spirit is actually doing in your evangelism.</w:t>
      </w:r>
      <w:r>
        <w:t xml:space="preserve"> </w:t>
      </w:r>
      <w:r>
        <w:rPr>
          <w:i/>
          <w:iCs/>
        </w:rPr>
        <w:t xml:space="preserve">(Mind/Belief)</w:t>
      </w:r>
      <w:r>
        <w:t xml:space="preserve"> </w:t>
      </w:r>
      <w:r>
        <w:t xml:space="preserve">The Spirit convicts the world of sin because of unbelief in Christ, of righteousness because Christ has been vindicated, and of judgment because the ruler of this world is already condemned. When you share the gospel, you are not alone in the work and you are not working against the grain of the world — you are working with the grain of the Spirit’s active conviction. The Spirit is not waiting for you to be eloquent; He is already pressing the world with the claims of the cross. What this should produce is a concrete shift in how you speak: less apology for the gospel’s offense, more confidence that the Spirit is at work ahead of and alongside your words.</w:t>
      </w:r>
    </w:p>
    <w:p>
      <w:pPr>
        <w:pStyle w:val="BodyText"/>
      </w:pPr>
      <w:r>
        <w:rPr>
          <w:b/>
          <w:bCs/>
        </w:rPr>
        <w:t xml:space="preserve">5. Let</w:t>
      </w:r>
      <w:r>
        <w:rPr>
          <w:b/>
          <w:bCs/>
        </w:rPr>
        <w:t xml:space="preserve"> </w:t>
      </w:r>
      <w:r>
        <w:rPr>
          <w:b/>
          <w:bCs/>
        </w:rPr>
        <w:t xml:space="preserve">“I have overcome the world”</w:t>
      </w:r>
      <w:r>
        <w:rPr>
          <w:b/>
          <w:bCs/>
        </w:rPr>
        <w:t xml:space="preserve"> </w:t>
      </w:r>
      <w:r>
        <w:rPr>
          <w:b/>
          <w:bCs/>
        </w:rPr>
        <w:t xml:space="preserve">land on your current tribulation.</w:t>
      </w:r>
      <w:r>
        <w:t xml:space="preserve"> </w:t>
      </w:r>
      <w:r>
        <w:rPr>
          <w:i/>
          <w:iCs/>
        </w:rPr>
        <w:t xml:space="preserve">(Affections/Worship)</w:t>
      </w:r>
      <w:r>
        <w:t xml:space="preserve"> </w:t>
      </w:r>
      <w:r>
        <w:t xml:space="preserve">Jesus does not say</w:t>
      </w:r>
      <w:r>
        <w:t xml:space="preserve"> </w:t>
      </w:r>
      <w:r>
        <w:t xml:space="preserve">“I will overcome”</w:t>
      </w:r>
      <w:r>
        <w:t xml:space="preserve"> </w:t>
      </w:r>
      <w:r>
        <w:t xml:space="preserve">or</w:t>
      </w:r>
      <w:r>
        <w:t xml:space="preserve"> </w:t>
      </w:r>
      <w:r>
        <w:t xml:space="preserve">“take heart, it will work out.”</w:t>
      </w:r>
      <w:r>
        <w:t xml:space="preserve"> </w:t>
      </w:r>
      <w:r>
        <w:t xml:space="preserve">He says the word in the perfect tense — the victory is a completed event with permanent results. The world is already overcome. Whatever pressure, opposition, grief, or fear is currently naming itself loudest in your life — Jesus has addressed it at the level of cosmic verdict, not pastoral encouragement. The call of verse 33 is not</w:t>
      </w:r>
      <w:r>
        <w:t xml:space="preserve"> </w:t>
      </w:r>
      <w:r>
        <w:t xml:space="preserve">“try harder to believe”</w:t>
      </w:r>
      <w:r>
        <w:t xml:space="preserve"> </w:t>
      </w:r>
      <w:r>
        <w:t xml:space="preserve">— it is</w:t>
      </w:r>
      <w:r>
        <w:t xml:space="preserve"> </w:t>
      </w:r>
      <w:r>
        <w:t xml:space="preserve">“take heart.”</w:t>
      </w:r>
      <w:r>
        <w:t xml:space="preserve"> </w:t>
      </w:r>
      <w:r>
        <w:t xml:space="preserve">It is a command grounded in an accomplished fact. Let the accomplished fact of Christ’s victory reach the specific fear or tribulation you are carrying right now. He has overcome it — not as a metaphor, but as a verdict.</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John 16 is one of the most concentrated Trinitarian texts in all of Scripture. The Father, the Son, and the Spirit each have distinct roles and yet act in complete harmony: the Son departs so that the Spirit may come (v. 7); the Spirit takes what belongs to the Son (v. 14) and declares what belongs to the Father (v. 15); the disciples pray to the Father in the Son’s name (v. 23), and the Father’s love for them is grounded in their love for and belief in the Son (v. 27). The chapter also teaches definitively that Christ’s departure is not a diminishment of redemptive history but its advance — the Spirit’s arrival is presented not as compensation for Christ’s absence but as a superior mode of Christ’s presence. Most importantly, the declaration of verse 33 is a realized eschatology of victory: the</w:t>
      </w:r>
      <w:r>
        <w:t xml:space="preserve"> </w:t>
      </w:r>
      <w:r>
        <w:rPr>
          <w:i/>
          <w:iCs/>
        </w:rPr>
        <w:t xml:space="preserve">kosmos</w:t>
      </w:r>
      <w:r>
        <w:t xml:space="preserve"> </w:t>
      </w:r>
      <w:r>
        <w:t xml:space="preserve">— the organized system of God-opposing rebellion — has been judged and overcome at the cross, and the disciples’ tribulation exists within an already-settled outcome, not an undecided contest.</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John 16 is foundational to the Reformed doctrine of the sufficiency and authority of Scripture, particularly through verse 13’s promise that the Spirit will guide the apostles</w:t>
      </w:r>
      <w:r>
        <w:t xml:space="preserve"> </w:t>
      </w:r>
      <w:r>
        <w:t xml:space="preserve">“into all the truth.”</w:t>
      </w:r>
      <w:r>
        <w:t xml:space="preserve"> </w:t>
      </w:r>
      <w:r>
        <w:t xml:space="preserve">The Reformed reading of this promise as apostolic and once-for-all — fulfilled in the completed canon — is not a defensive retreat from spiritual experience but a confident affirmation that the Spirit has already delivered the deposit of truth He was sent to deliver. The canon is not a limitation on the Spirit; it is the Spirit’s completed work. The chapter also grounds the Reformed understanding of prayer: access to the Father is covenantal (in Christ’s name), not meritocratic; it is governed by the Father’s will, not the believer’s technique. The closing declaration,</w:t>
      </w:r>
      <w:r>
        <w:t xml:space="preserve"> </w:t>
      </w:r>
      <w:r>
        <w:t xml:space="preserve">“I have overcome the world,”</w:t>
      </w:r>
      <w:r>
        <w:t xml:space="preserve"> </w:t>
      </w:r>
      <w:r>
        <w:t xml:space="preserve">functions as the realized foundation for the perseverance of the saints: the saints do not ultimately endure because of their resilience but because Christ’s victory is already accomplished — their tribulation cannot reverse a verdict already rendered at Calvary.</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Spirit has come, the Father is directly accessible, and the world is already overcome — which means the grief, fear, and pressure you are currently carrying exist inside a story whose ending is already written. You are not waiting for Jesus to win. He has won. The call of this chapter is not to work up more courage in the face of tribulation but to rest in a completed victory and let that rest become the deep joy no circumstance can revoke.</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Preaching comfort without the spine of victory.</w:t>
      </w:r>
      <w:r>
        <w:t xml:space="preserve"> </w:t>
      </w:r>
      <w:r>
        <w:t xml:space="preserve">The most common mishandling of John 16 is reducing it to a therapeutic passage —</w:t>
      </w:r>
      <w:r>
        <w:t xml:space="preserve"> </w:t>
      </w:r>
      <w:r>
        <w:t xml:space="preserve">“Jesus understands your grief”</w:t>
      </w:r>
      <w:r>
        <w:t xml:space="preserve"> </w:t>
      </w:r>
      <w:r>
        <w:t xml:space="preserve">— without preaching verse 33 as its real engine. The comfort of this chapter is not Jesus’ sympathy; it is Christ’s accomplished conquest. Preachers who major on the emotional register of the chapter (sorrow turning to joy, the labor metaphor) without grounding it in the realized victory of verse 33 will produce a mood-dependent faith rather than a fact-grounded one.</w:t>
      </w:r>
    </w:p>
    <w:p>
      <w:pPr>
        <w:numPr>
          <w:ilvl w:val="0"/>
          <w:numId w:val="1002"/>
        </w:numPr>
      </w:pPr>
      <w:r>
        <w:rPr>
          <w:b/>
          <w:bCs/>
        </w:rPr>
        <w:t xml:space="preserve">Flattening the Spirit’s convicting work into individual experience.</w:t>
      </w:r>
      <w:r>
        <w:t xml:space="preserve"> </w:t>
      </w:r>
      <w:r>
        <w:t xml:space="preserve">Verse 8’s promise that the Spirit will</w:t>
      </w:r>
      <w:r>
        <w:t xml:space="preserve"> </w:t>
      </w:r>
      <w:r>
        <w:t xml:space="preserve">“convict the world”</w:t>
      </w:r>
      <w:r>
        <w:t xml:space="preserve"> </w:t>
      </w:r>
      <w:r>
        <w:t xml:space="preserve">is often preached as though it describes what happens when an individual feels guilty. But Jesus says the Spirit convicts the</w:t>
      </w:r>
      <w:r>
        <w:t xml:space="preserve"> </w:t>
      </w:r>
      <w:r>
        <w:rPr>
          <w:i/>
          <w:iCs/>
        </w:rPr>
        <w:t xml:space="preserve">world</w:t>
      </w:r>
      <w:r>
        <w:t xml:space="preserve"> </w:t>
      </w:r>
      <w:r>
        <w:t xml:space="preserve">— and the content of that conviction is specifically Christological and forensic: unbelief, vindicated righteousness, and accomplished judgment. Reducing this to personal guilt feelings misses the evangelistic and cosmic scope of the Spirit’s work in proclamation.</w:t>
      </w:r>
    </w:p>
    <w:p>
      <w:pPr>
        <w:numPr>
          <w:ilvl w:val="0"/>
          <w:numId w:val="1002"/>
        </w:numPr>
      </w:pPr>
      <w:r>
        <w:rPr>
          <w:b/>
          <w:bCs/>
        </w:rPr>
        <w:t xml:space="preserve">Treating</w:t>
      </w:r>
      <w:r>
        <w:rPr>
          <w:b/>
          <w:bCs/>
        </w:rPr>
        <w:t xml:space="preserve"> </w:t>
      </w:r>
      <w:r>
        <w:rPr>
          <w:b/>
          <w:bCs/>
        </w:rPr>
        <w:t xml:space="preserve">“ask in my name”</w:t>
      </w:r>
      <w:r>
        <w:rPr>
          <w:b/>
          <w:bCs/>
        </w:rPr>
        <w:t xml:space="preserve"> </w:t>
      </w:r>
      <w:r>
        <w:rPr>
          <w:b/>
          <w:bCs/>
        </w:rPr>
        <w:t xml:space="preserve">as a prayer formula.</w:t>
      </w:r>
      <w:r>
        <w:t xml:space="preserve"> </w:t>
      </w:r>
      <w:r>
        <w:t xml:space="preserve">The phrase</w:t>
      </w:r>
      <w:r>
        <w:t xml:space="preserve"> </w:t>
      </w:r>
      <w:r>
        <w:t xml:space="preserve">“in my name”</w:t>
      </w:r>
      <w:r>
        <w:t xml:space="preserve"> </w:t>
      </w:r>
      <w:r>
        <w:t xml:space="preserve">(vv. 23–24, 26) is routinely reduced to a verbal tag appended to prayers. Exegetically, it refers to covenantal standing — asking on the basis of who Christ is and what He has done, in alignment with His will and character. Preaching it as a formula produces a transactional understanding of prayer; preaching it as covenantal standing produces a relational and grounded one.</w:t>
      </w:r>
    </w:p>
    <w:p>
      <w:pPr>
        <w:numPr>
          <w:ilvl w:val="0"/>
          <w:numId w:val="1002"/>
        </w:numPr>
      </w:pPr>
      <w:r>
        <w:rPr>
          <w:b/>
          <w:bCs/>
        </w:rPr>
        <w:t xml:space="preserve">Universalizing the promise of verse 13 to all believers.</w:t>
      </w:r>
      <w:r>
        <w:t xml:space="preserve"> </w:t>
      </w:r>
      <w:r>
        <w:t xml:space="preserve">“He will guide you into all the truth”</w:t>
      </w:r>
      <w:r>
        <w:t xml:space="preserve"> </w:t>
      </w:r>
      <w:r>
        <w:t xml:space="preserve">(v. 13) is one of the most frequently over-applied promises in John. When preached as a general promise that the Spirit will give individual believers personal guidance, it subtly undermines the authority of Scripture by suggesting that ongoing revelation supplements or continues the apostolic deposit. The</w:t>
      </w:r>
      <w:r>
        <w:t xml:space="preserve"> </w:t>
      </w:r>
      <w:r>
        <w:t xml:space="preserve">“you”</w:t>
      </w:r>
      <w:r>
        <w:t xml:space="preserve"> </w:t>
      </w:r>
      <w:r>
        <w:t xml:space="preserve">is the apostolic circle; the application to contemporary believers is not</w:t>
      </w:r>
      <w:r>
        <w:t xml:space="preserve"> </w:t>
      </w:r>
      <w:r>
        <w:t xml:space="preserve">“you will receive new truth”</w:t>
      </w:r>
      <w:r>
        <w:t xml:space="preserve"> </w:t>
      </w:r>
      <w:r>
        <w:t xml:space="preserve">but</w:t>
      </w:r>
      <w:r>
        <w:t xml:space="preserve"> </w:t>
      </w:r>
      <w:r>
        <w:t xml:space="preserve">“the Spirit has already delivered all truth through the apostles — trust and study what He has given.”</w:t>
      </w:r>
    </w:p>
    <w:p>
      <w:pPr>
        <w:numPr>
          <w:ilvl w:val="0"/>
          <w:numId w:val="1002"/>
        </w:numPr>
      </w:pPr>
      <w:r>
        <w:rPr>
          <w:b/>
          <w:bCs/>
        </w:rPr>
        <w:t xml:space="preserve">Preaching the disciples’ confession (vv. 29–30) as the chapter’s climax.</w:t>
      </w:r>
      <w:r>
        <w:t xml:space="preserve"> </w:t>
      </w:r>
      <w:r>
        <w:t xml:space="preserve">The disciples declare</w:t>
      </w:r>
      <w:r>
        <w:t xml:space="preserve"> </w:t>
      </w:r>
      <w:r>
        <w:t xml:space="preserve">“now we believe!”</w:t>
      </w:r>
      <w:r>
        <w:t xml:space="preserve"> </w:t>
      </w:r>
      <w:r>
        <w:t xml:space="preserve">in verse 30 — and a preacher who stops there will inadvertently commend a faith that Jesus Himself immediately qualifies. Jesus does not affirm their confession; He predicts their scattering. The climax of the chapter is not the disciples’ declaration of faith but Christ’s declaration of victory in verse 33. The disciples’ courage did not hold. Christ’s victory did. Preachers should be careful not to end the sermon where the disciples’ optimism peaks — the real landing point is where Jesus lands it.</w:t>
      </w:r>
    </w:p>
    <w:p>
      <w:pPr>
        <w:numPr>
          <w:ilvl w:val="0"/>
          <w:numId w:val="1002"/>
        </w:numPr>
      </w:pPr>
      <w:r>
        <w:rPr>
          <w:b/>
          <w:bCs/>
        </w:rPr>
        <w:t xml:space="preserve">Leaving</w:t>
      </w:r>
      <w:r>
        <w:rPr>
          <w:b/>
          <w:bCs/>
        </w:rPr>
        <w:t xml:space="preserve"> </w:t>
      </w:r>
      <w:r>
        <w:rPr>
          <w:b/>
          <w:bCs/>
        </w:rPr>
        <w:t xml:space="preserve">“I have overcome the world”</w:t>
      </w:r>
      <w:r>
        <w:rPr>
          <w:b/>
          <w:bCs/>
        </w:rPr>
        <w:t xml:space="preserve"> </w:t>
      </w:r>
      <w:r>
        <w:rPr>
          <w:b/>
          <w:bCs/>
        </w:rPr>
        <w:t xml:space="preserve">as an abstraction.</w:t>
      </w:r>
      <w:r>
        <w:t xml:space="preserve"> </w:t>
      </w:r>
      <w:r>
        <w:t xml:space="preserve">Verse 33 is the hinge on which the whole chapter turns, and it is routinely preached in the most general terms —</w:t>
      </w:r>
      <w:r>
        <w:t xml:space="preserve"> </w:t>
      </w:r>
      <w:r>
        <w:t xml:space="preserve">“Jesus is greater than your problems.”</w:t>
      </w:r>
      <w:r>
        <w:t xml:space="preserve"> </w:t>
      </w:r>
      <w:r>
        <w:t xml:space="preserve">The verb</w:t>
      </w:r>
      <w:r>
        <w:t xml:space="preserve"> </w:t>
      </w:r>
      <w:r>
        <w:rPr>
          <w:i/>
          <w:iCs/>
        </w:rPr>
        <w:t xml:space="preserve">nenikēka</w:t>
      </w:r>
      <w:r>
        <w:t xml:space="preserve"> </w:t>
      </w:r>
      <w:r>
        <w:t xml:space="preserve">is a perfect tense announcing a completed eschatological event: the ruler of this world has been judged (v. 11), the world-system of rebellion has been defeated, and that verdict is permanent and irreversible. Preachers should insist on the specificity of this claim and press it against the specific tribulations their hearers are facing — not as encouragement that things will improve, but as announcement that the outcome is already decided regardless of how things look.</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2026-07-14T21:07:35Z</dcterms:created>
  <dcterms:modified xsi:type="dcterms:W3CDTF">2026-07-14T21:07:35Z</dcterms:modified>
</cp:coreProperties>
</file>

<file path=docProps/custom.xml><?xml version="1.0" encoding="utf-8"?>
<Properties xmlns="http://schemas.openxmlformats.org/officeDocument/2006/custom-properties" xmlns:vt="http://schemas.openxmlformats.org/officeDocument/2006/docPropsVTypes"/>
</file>